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3B" w:rsidRPr="00E5723B" w:rsidRDefault="00E5723B" w:rsidP="00E5723B">
      <w:pPr>
        <w:spacing w:after="100"/>
        <w:jc w:val="right"/>
        <w:rPr>
          <w:rFonts w:ascii="Times New Roman" w:hAnsi="Times New Roman" w:cs="Times New Roman"/>
          <w:color w:val="000000"/>
          <w:sz w:val="24"/>
          <w:szCs w:val="24"/>
        </w:rPr>
      </w:pPr>
      <w:r w:rsidRPr="00E5723B">
        <w:rPr>
          <w:rFonts w:ascii="Times New Roman" w:hAnsi="Times New Roman" w:cs="Times New Roman"/>
          <w:color w:val="000000"/>
          <w:sz w:val="24"/>
          <w:szCs w:val="24"/>
        </w:rPr>
        <w:t>PROIECT</w:t>
      </w:r>
    </w:p>
    <w:p w:rsidR="00E5723B" w:rsidRPr="00E5723B" w:rsidRDefault="00E5723B" w:rsidP="00E5723B">
      <w:pPr>
        <w:spacing w:after="100"/>
        <w:jc w:val="both"/>
        <w:rPr>
          <w:rFonts w:ascii="Times New Roman" w:hAnsi="Times New Roman" w:cs="Times New Roman"/>
          <w:color w:val="000000"/>
          <w:sz w:val="24"/>
          <w:szCs w:val="24"/>
        </w:rPr>
      </w:pPr>
    </w:p>
    <w:p w:rsidR="00E5723B" w:rsidRPr="00E5723B" w:rsidRDefault="00E5723B" w:rsidP="00E5723B">
      <w:pPr>
        <w:autoSpaceDE w:val="0"/>
        <w:autoSpaceDN w:val="0"/>
        <w:adjustRightInd w:val="0"/>
        <w:spacing w:after="0"/>
        <w:jc w:val="center"/>
        <w:rPr>
          <w:rFonts w:ascii="Times New Roman" w:hAnsi="Times New Roman" w:cs="Times New Roman"/>
          <w:b/>
          <w:bCs/>
          <w:color w:val="000000"/>
          <w:sz w:val="24"/>
          <w:szCs w:val="24"/>
          <w:lang w:eastAsia="ro-RO"/>
        </w:rPr>
      </w:pPr>
      <w:r w:rsidRPr="00E5723B">
        <w:rPr>
          <w:rFonts w:ascii="Times New Roman" w:hAnsi="Times New Roman" w:cs="Times New Roman"/>
          <w:b/>
          <w:bCs/>
          <w:color w:val="000000"/>
          <w:sz w:val="24"/>
          <w:szCs w:val="24"/>
          <w:lang w:eastAsia="ro-RO"/>
        </w:rPr>
        <w:t>HOTĂRÂREA NR.______</w:t>
      </w:r>
    </w:p>
    <w:p w:rsidR="00E5723B" w:rsidRPr="00E5723B" w:rsidRDefault="00E5723B" w:rsidP="00E5723B">
      <w:pPr>
        <w:autoSpaceDE w:val="0"/>
        <w:autoSpaceDN w:val="0"/>
        <w:adjustRightInd w:val="0"/>
        <w:spacing w:after="100"/>
        <w:jc w:val="center"/>
        <w:rPr>
          <w:rFonts w:ascii="Times New Roman" w:hAnsi="Times New Roman" w:cs="Times New Roman"/>
          <w:color w:val="000000"/>
          <w:sz w:val="24"/>
          <w:szCs w:val="24"/>
          <w:lang w:eastAsia="ro-RO"/>
        </w:rPr>
      </w:pPr>
      <w:r w:rsidRPr="00E5723B">
        <w:rPr>
          <w:rFonts w:ascii="Times New Roman" w:hAnsi="Times New Roman" w:cs="Times New Roman"/>
          <w:color w:val="000000"/>
          <w:sz w:val="24"/>
          <w:szCs w:val="24"/>
          <w:lang w:eastAsia="ro-RO"/>
        </w:rPr>
        <w:t>din ___________ 2019</w:t>
      </w:r>
    </w:p>
    <w:p w:rsidR="00E5723B" w:rsidRPr="00E5723B" w:rsidRDefault="00E5723B" w:rsidP="00E5723B">
      <w:pPr>
        <w:spacing w:after="100" w:line="269" w:lineRule="auto"/>
        <w:jc w:val="center"/>
        <w:rPr>
          <w:rFonts w:ascii="Times New Roman" w:hAnsi="Times New Roman" w:cs="Times New Roman"/>
          <w:b/>
          <w:color w:val="000000"/>
          <w:sz w:val="24"/>
          <w:szCs w:val="24"/>
          <w:lang w:val="ro-MO" w:eastAsia="ro-RO"/>
        </w:rPr>
      </w:pPr>
      <w:r w:rsidRPr="00E5723B">
        <w:rPr>
          <w:rFonts w:ascii="Times New Roman" w:hAnsi="Times New Roman" w:cs="Times New Roman"/>
          <w:b/>
          <w:color w:val="000000"/>
          <w:sz w:val="24"/>
          <w:szCs w:val="24"/>
          <w:lang w:eastAsia="ro-RO"/>
        </w:rPr>
        <w:t>privind aprobarea Regulamentului de instituire și administrare a taxei speciale de salubrizare în judeţul Mureş</w:t>
      </w:r>
    </w:p>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lang w:eastAsia="ro-RO"/>
        </w:rPr>
      </w:pPr>
      <w:r w:rsidRPr="00E5723B">
        <w:rPr>
          <w:rFonts w:ascii="Times New Roman" w:hAnsi="Times New Roman" w:cs="Times New Roman"/>
          <w:color w:val="000000"/>
          <w:sz w:val="24"/>
          <w:szCs w:val="24"/>
          <w:lang w:eastAsia="ro-RO"/>
        </w:rPr>
        <w:t>Consiliul Local al comunei Cr</w:t>
      </w:r>
      <w:r w:rsidRPr="00E5723B">
        <w:rPr>
          <w:rFonts w:ascii="Times New Roman" w:hAnsi="Times New Roman" w:cs="Times New Roman"/>
          <w:color w:val="000000"/>
          <w:sz w:val="24"/>
          <w:szCs w:val="24"/>
          <w:lang w:val="ro-MO" w:eastAsia="ro-RO"/>
        </w:rPr>
        <w:t>ăciunești</w:t>
      </w:r>
      <w:r w:rsidRPr="00E5723B">
        <w:rPr>
          <w:rFonts w:ascii="Times New Roman" w:hAnsi="Times New Roman" w:cs="Times New Roman"/>
          <w:color w:val="000000"/>
          <w:sz w:val="24"/>
          <w:szCs w:val="24"/>
          <w:lang w:eastAsia="ro-RO"/>
        </w:rPr>
        <w:t>,</w:t>
      </w:r>
    </w:p>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lang w:eastAsia="ro-RO"/>
        </w:rPr>
      </w:pPr>
      <w:r w:rsidRPr="00E5723B">
        <w:rPr>
          <w:rFonts w:ascii="Times New Roman" w:hAnsi="Times New Roman" w:cs="Times New Roman"/>
          <w:color w:val="000000"/>
          <w:sz w:val="24"/>
          <w:szCs w:val="24"/>
          <w:lang w:eastAsia="ro-RO"/>
        </w:rPr>
        <w:t>Văzând Expunerea de motive nr.2840/06.05.2019 a Primarului comunei Crăciunești, Raportul de specialitate nr.2041/06.05.2019, precum şi avizul comisiilor de specialitate,</w:t>
      </w:r>
    </w:p>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lang w:eastAsia="ro-RO"/>
        </w:rPr>
      </w:pPr>
      <w:r w:rsidRPr="00E5723B">
        <w:rPr>
          <w:rFonts w:ascii="Times New Roman" w:hAnsi="Times New Roman" w:cs="Times New Roman"/>
          <w:color w:val="000000"/>
          <w:sz w:val="24"/>
          <w:szCs w:val="24"/>
          <w:lang w:eastAsia="ro-RO"/>
        </w:rPr>
        <w:t xml:space="preserve">Ţinând cont de prevederile: </w:t>
      </w:r>
    </w:p>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lang w:eastAsia="ro-RO"/>
        </w:rPr>
      </w:pPr>
      <w:r w:rsidRPr="00E5723B">
        <w:rPr>
          <w:rFonts w:ascii="Times New Roman" w:hAnsi="Times New Roman" w:cs="Times New Roman"/>
          <w:color w:val="000000"/>
          <w:sz w:val="24"/>
          <w:szCs w:val="24"/>
          <w:lang w:eastAsia="ro-RO"/>
        </w:rPr>
        <w:t xml:space="preserve"> - art. 30 din Legea nr.273/2006 privind finanțele publice locale, cu modificările și completările ulterioare;</w:t>
      </w:r>
    </w:p>
    <w:p w:rsidR="00E5723B" w:rsidRPr="00E5723B" w:rsidRDefault="00E5723B" w:rsidP="00E5723B">
      <w:pPr>
        <w:autoSpaceDE w:val="0"/>
        <w:autoSpaceDN w:val="0"/>
        <w:adjustRightInd w:val="0"/>
        <w:spacing w:after="100"/>
        <w:jc w:val="both"/>
        <w:rPr>
          <w:rFonts w:ascii="Times New Roman" w:hAnsi="Times New Roman" w:cs="Times New Roman"/>
          <w:sz w:val="24"/>
          <w:szCs w:val="24"/>
          <w:lang w:eastAsia="ro-RO"/>
        </w:rPr>
      </w:pPr>
      <w:r w:rsidRPr="00E5723B">
        <w:rPr>
          <w:rFonts w:ascii="Times New Roman" w:hAnsi="Times New Roman" w:cs="Times New Roman"/>
          <w:sz w:val="24"/>
          <w:szCs w:val="24"/>
          <w:lang w:eastAsia="ro-RO"/>
        </w:rPr>
        <w:t>- art. 6, alin. 1, lit. „k”, art. 25, art. 26 și art. 27 din Legea nr 101/2006 a serviciului de salubrizare a localităţilor, cu modificările şi completările ulterioare;</w:t>
      </w:r>
    </w:p>
    <w:p w:rsidR="00E5723B" w:rsidRPr="00E5723B" w:rsidRDefault="00E5723B" w:rsidP="00E5723B">
      <w:pPr>
        <w:autoSpaceDE w:val="0"/>
        <w:autoSpaceDN w:val="0"/>
        <w:adjustRightInd w:val="0"/>
        <w:spacing w:after="100"/>
        <w:jc w:val="both"/>
        <w:rPr>
          <w:rFonts w:ascii="Times New Roman" w:hAnsi="Times New Roman" w:cs="Times New Roman"/>
          <w:sz w:val="24"/>
          <w:szCs w:val="24"/>
          <w:lang w:eastAsia="ro-RO"/>
        </w:rPr>
      </w:pPr>
      <w:r w:rsidRPr="00E5723B">
        <w:rPr>
          <w:rFonts w:ascii="Times New Roman" w:hAnsi="Times New Roman" w:cs="Times New Roman"/>
          <w:sz w:val="24"/>
          <w:szCs w:val="24"/>
          <w:lang w:eastAsia="ro-RO"/>
        </w:rPr>
        <w:t>- art. 454  lit.”g” și 484 alin (1)-(3) din Legea nr. 227/2015 privind Codul fiscal, cu modificările şi completările ulterioare;</w:t>
      </w:r>
    </w:p>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lang w:eastAsia="ro-RO"/>
        </w:rPr>
      </w:pPr>
      <w:r w:rsidRPr="00E5723B">
        <w:rPr>
          <w:rFonts w:ascii="Times New Roman" w:hAnsi="Times New Roman" w:cs="Times New Roman"/>
          <w:sz w:val="24"/>
          <w:szCs w:val="24"/>
          <w:lang w:eastAsia="ro-RO"/>
        </w:rPr>
        <w:t>- art. 8, alin. 3, lit. „i” și „j” din Legea nr. 51/2006 privind serviciile comunitare de utilităţi publice, republicată, cu modificările şi completările ulterioare;</w:t>
      </w:r>
    </w:p>
    <w:p w:rsidR="00E5723B" w:rsidRPr="00E5723B" w:rsidRDefault="00E5723B" w:rsidP="00E5723B">
      <w:pPr>
        <w:autoSpaceDE w:val="0"/>
        <w:autoSpaceDN w:val="0"/>
        <w:adjustRightInd w:val="0"/>
        <w:spacing w:after="100"/>
        <w:jc w:val="both"/>
        <w:rPr>
          <w:rFonts w:ascii="Times New Roman" w:hAnsi="Times New Roman" w:cs="Times New Roman"/>
          <w:color w:val="0000FF"/>
          <w:sz w:val="24"/>
          <w:szCs w:val="24"/>
          <w:lang w:eastAsia="ro-RO"/>
        </w:rPr>
      </w:pPr>
      <w:r w:rsidRPr="00E5723B">
        <w:rPr>
          <w:rFonts w:ascii="Times New Roman" w:hAnsi="Times New Roman" w:cs="Times New Roman"/>
          <w:color w:val="000000"/>
          <w:sz w:val="24"/>
          <w:szCs w:val="24"/>
          <w:lang w:eastAsia="ro-RO"/>
        </w:rPr>
        <w:t>- OUG nr. 196 /2005 actualizată, privind Fondul pentru mediu, cu modificările și actualizările ulterioare;</w:t>
      </w:r>
      <w:r w:rsidRPr="00E5723B">
        <w:rPr>
          <w:rFonts w:ascii="Times New Roman" w:hAnsi="Times New Roman" w:cs="Times New Roman"/>
          <w:color w:val="0000FF"/>
          <w:sz w:val="24"/>
          <w:szCs w:val="24"/>
          <w:lang w:eastAsia="ro-RO"/>
        </w:rPr>
        <w:t xml:space="preserve"> </w:t>
      </w:r>
    </w:p>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lang w:eastAsia="ro-RO"/>
        </w:rPr>
      </w:pPr>
      <w:r w:rsidRPr="00E5723B">
        <w:rPr>
          <w:rFonts w:ascii="Times New Roman" w:hAnsi="Times New Roman" w:cs="Times New Roman"/>
          <w:color w:val="000000"/>
          <w:sz w:val="24"/>
          <w:szCs w:val="24"/>
          <w:lang w:eastAsia="ro-RO"/>
        </w:rPr>
        <w:t xml:space="preserve">- Ordinului nr.578/2006 al ministrului mediului şi gospodăririi apelor pentru aprobarea Metodologiei de calcul al contribuţiilor şi taxelor datorate </w:t>
      </w:r>
      <w:smartTag w:uri="urn:schemas-microsoft-com:office:smarttags" w:element="PersonName">
        <w:smartTagPr>
          <w:attr w:name="ProductID" w:val="la Fondul"/>
        </w:smartTagPr>
        <w:r w:rsidRPr="00E5723B">
          <w:rPr>
            <w:rFonts w:ascii="Times New Roman" w:hAnsi="Times New Roman" w:cs="Times New Roman"/>
            <w:color w:val="000000"/>
            <w:sz w:val="24"/>
            <w:szCs w:val="24"/>
            <w:lang w:eastAsia="ro-RO"/>
          </w:rPr>
          <w:t>la Fondul</w:t>
        </w:r>
      </w:smartTag>
      <w:r w:rsidRPr="00E5723B">
        <w:rPr>
          <w:rFonts w:ascii="Times New Roman" w:hAnsi="Times New Roman" w:cs="Times New Roman"/>
          <w:color w:val="000000"/>
          <w:sz w:val="24"/>
          <w:szCs w:val="24"/>
          <w:lang w:eastAsia="ro-RO"/>
        </w:rPr>
        <w:t xml:space="preserve"> pentru mediu;</w:t>
      </w:r>
    </w:p>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lang w:eastAsia="ro-RO"/>
        </w:rPr>
      </w:pPr>
      <w:r w:rsidRPr="00E5723B">
        <w:rPr>
          <w:rFonts w:ascii="Times New Roman" w:hAnsi="Times New Roman" w:cs="Times New Roman"/>
          <w:color w:val="000000"/>
          <w:sz w:val="24"/>
          <w:szCs w:val="24"/>
          <w:lang w:eastAsia="ro-RO"/>
        </w:rPr>
        <w:t>- OUG nr. 198/2005, actualizată, privind constituirea, alimentarea si utilizarea Fondului de intretinere, inlocuire si dezvoltare pentru proiectele de dezvoltare a infrastructurii serviciilor publice care beneficiază de asistența financiară nerambursabilă din partea Uniunii Europene;</w:t>
      </w:r>
    </w:p>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lang w:eastAsia="ro-RO"/>
        </w:rPr>
      </w:pPr>
      <w:r w:rsidRPr="00E5723B">
        <w:rPr>
          <w:rFonts w:ascii="Times New Roman" w:hAnsi="Times New Roman" w:cs="Times New Roman"/>
          <w:color w:val="000000"/>
          <w:sz w:val="24"/>
          <w:szCs w:val="24"/>
          <w:lang w:eastAsia="ro-RO"/>
        </w:rPr>
        <w:t xml:space="preserve">Cu respectarea procedurilor reglementate de Legea nr.52/2003 privind transparența decizională în administrația publică, republicată, </w:t>
      </w:r>
    </w:p>
    <w:p w:rsidR="00E5723B" w:rsidRPr="00E5723B" w:rsidRDefault="00E5723B" w:rsidP="00E5723B">
      <w:pPr>
        <w:jc w:val="both"/>
        <w:rPr>
          <w:rFonts w:ascii="Times New Roman" w:hAnsi="Times New Roman" w:cs="Times New Roman"/>
          <w:sz w:val="24"/>
          <w:szCs w:val="24"/>
        </w:rPr>
      </w:pPr>
      <w:r w:rsidRPr="00E5723B">
        <w:rPr>
          <w:rFonts w:ascii="Times New Roman" w:hAnsi="Times New Roman" w:cs="Times New Roman"/>
          <w:sz w:val="24"/>
          <w:szCs w:val="24"/>
        </w:rPr>
        <w:t>În considerarea prevederilor art.17 din contractul de asociere încheiat la data de 02.11.2009 de către toate UAT din județ,</w:t>
      </w:r>
    </w:p>
    <w:p w:rsidR="00E5723B" w:rsidRPr="00E5723B" w:rsidRDefault="00E5723B" w:rsidP="00E5723B">
      <w:pPr>
        <w:jc w:val="both"/>
        <w:rPr>
          <w:rFonts w:ascii="Times New Roman" w:hAnsi="Times New Roman" w:cs="Times New Roman"/>
          <w:sz w:val="24"/>
          <w:szCs w:val="24"/>
        </w:rPr>
      </w:pPr>
      <w:r w:rsidRPr="00E5723B">
        <w:rPr>
          <w:rFonts w:ascii="Times New Roman" w:hAnsi="Times New Roman" w:cs="Times New Roman"/>
          <w:sz w:val="24"/>
          <w:szCs w:val="24"/>
        </w:rPr>
        <w:t>În temeiul art.36, alin. (2), lit. ”d” și alin. (6), Iit.„a”, pct. 14, al art. 45, alin. (1) și alin (2), lit. ”c” precum şi al art.115, alin. (1), lit. ”b” din Legea administraţiei publice locale nr.215/2001, republicată, cu modificările şi completările ulterioare,</w:t>
      </w:r>
    </w:p>
    <w:p w:rsidR="00E5723B" w:rsidRPr="00E5723B" w:rsidRDefault="00E5723B" w:rsidP="00E5723B">
      <w:pPr>
        <w:autoSpaceDE w:val="0"/>
        <w:autoSpaceDN w:val="0"/>
        <w:adjustRightInd w:val="0"/>
        <w:spacing w:before="240" w:after="240"/>
        <w:jc w:val="center"/>
        <w:rPr>
          <w:rFonts w:ascii="Times New Roman" w:hAnsi="Times New Roman" w:cs="Times New Roman"/>
          <w:b/>
          <w:bCs/>
          <w:color w:val="000000"/>
          <w:sz w:val="24"/>
          <w:szCs w:val="24"/>
          <w:lang w:eastAsia="ro-RO"/>
        </w:rPr>
      </w:pPr>
      <w:r w:rsidRPr="00E5723B">
        <w:rPr>
          <w:rFonts w:ascii="Times New Roman" w:hAnsi="Times New Roman" w:cs="Times New Roman"/>
          <w:b/>
          <w:bCs/>
          <w:color w:val="000000"/>
          <w:sz w:val="24"/>
          <w:szCs w:val="24"/>
          <w:lang w:eastAsia="ro-RO"/>
        </w:rPr>
        <w:t>hotărăşte:</w:t>
      </w:r>
    </w:p>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lang w:eastAsia="ro-RO"/>
        </w:rPr>
      </w:pPr>
      <w:r w:rsidRPr="00E5723B">
        <w:rPr>
          <w:rFonts w:ascii="Times New Roman" w:hAnsi="Times New Roman" w:cs="Times New Roman"/>
          <w:b/>
          <w:bCs/>
          <w:color w:val="000000"/>
          <w:sz w:val="24"/>
          <w:szCs w:val="24"/>
          <w:lang w:eastAsia="ro-RO"/>
        </w:rPr>
        <w:t xml:space="preserve">Art.1. </w:t>
      </w:r>
      <w:r w:rsidRPr="00E5723B">
        <w:rPr>
          <w:rFonts w:ascii="Times New Roman" w:hAnsi="Times New Roman" w:cs="Times New Roman"/>
          <w:color w:val="000000"/>
          <w:sz w:val="24"/>
          <w:szCs w:val="24"/>
          <w:lang w:eastAsia="ro-RO"/>
        </w:rPr>
        <w:t>Se aprobă Regulamentul de instituire și administrare a taxei speciale de salubrizare în judeţul Mureş, conform anexei care face parte integrantă din prezenta hotărâre.</w:t>
      </w:r>
    </w:p>
    <w:p w:rsidR="00E5723B" w:rsidRPr="00E5723B" w:rsidRDefault="00E5723B" w:rsidP="00E5723B">
      <w:pPr>
        <w:spacing w:after="100" w:line="269" w:lineRule="auto"/>
        <w:jc w:val="both"/>
        <w:rPr>
          <w:rFonts w:ascii="Times New Roman" w:eastAsia="SimSun" w:hAnsi="Times New Roman" w:cs="Times New Roman"/>
          <w:bCs/>
          <w:sz w:val="24"/>
          <w:szCs w:val="24"/>
        </w:rPr>
      </w:pPr>
      <w:r w:rsidRPr="00E5723B">
        <w:rPr>
          <w:rFonts w:ascii="Times New Roman" w:hAnsi="Times New Roman" w:cs="Times New Roman"/>
          <w:b/>
          <w:bCs/>
          <w:color w:val="000000"/>
          <w:sz w:val="24"/>
          <w:szCs w:val="24"/>
          <w:lang w:eastAsia="ro-RO"/>
        </w:rPr>
        <w:t xml:space="preserve">Art.2. </w:t>
      </w:r>
      <w:r w:rsidRPr="00E5723B">
        <w:rPr>
          <w:rFonts w:ascii="Times New Roman" w:hAnsi="Times New Roman" w:cs="Times New Roman"/>
          <w:sz w:val="24"/>
          <w:szCs w:val="24"/>
        </w:rPr>
        <w:t>Se aprobă n</w:t>
      </w:r>
      <w:r w:rsidRPr="00E5723B">
        <w:rPr>
          <w:rFonts w:ascii="Times New Roman" w:eastAsia="SimSun" w:hAnsi="Times New Roman" w:cs="Times New Roman"/>
          <w:bCs/>
          <w:sz w:val="24"/>
          <w:szCs w:val="24"/>
        </w:rPr>
        <w:t xml:space="preserve">ivelul taxei speciale de salubrizare pentru anul 2019, pentru fiecare categorie distinctă de utilizatori, inclusiv cota aferentă contribuţiilor legale </w:t>
      </w:r>
      <w:smartTag w:uri="urn:schemas-microsoft-com:office:smarttags" w:element="PersonName">
        <w:smartTagPr>
          <w:attr w:name="ProductID" w:val="la Fondul"/>
        </w:smartTagPr>
        <w:r w:rsidRPr="00E5723B">
          <w:rPr>
            <w:rFonts w:ascii="Times New Roman" w:eastAsia="SimSun" w:hAnsi="Times New Roman" w:cs="Times New Roman"/>
            <w:bCs/>
            <w:sz w:val="24"/>
            <w:szCs w:val="24"/>
          </w:rPr>
          <w:t>la Fondul</w:t>
        </w:r>
      </w:smartTag>
      <w:r w:rsidRPr="00E5723B">
        <w:rPr>
          <w:rFonts w:ascii="Times New Roman" w:eastAsia="SimSun" w:hAnsi="Times New Roman" w:cs="Times New Roman"/>
          <w:bCs/>
          <w:sz w:val="24"/>
          <w:szCs w:val="24"/>
        </w:rPr>
        <w:t xml:space="preserve"> de Mediu, după cum urmează:</w:t>
      </w:r>
    </w:p>
    <w:p w:rsidR="00E5723B" w:rsidRPr="00E5723B" w:rsidRDefault="00E5723B" w:rsidP="00E5723B">
      <w:pPr>
        <w:pStyle w:val="ListParagraph"/>
        <w:numPr>
          <w:ilvl w:val="0"/>
          <w:numId w:val="5"/>
        </w:numPr>
        <w:spacing w:after="100" w:line="269" w:lineRule="auto"/>
        <w:contextualSpacing w:val="0"/>
        <w:jc w:val="both"/>
        <w:rPr>
          <w:rFonts w:ascii="Times New Roman" w:hAnsi="Times New Roman" w:cs="Times New Roman"/>
          <w:sz w:val="24"/>
          <w:szCs w:val="24"/>
          <w:lang w:val="it-IT"/>
        </w:rPr>
      </w:pPr>
      <w:r w:rsidRPr="00E5723B">
        <w:rPr>
          <w:rFonts w:ascii="Times New Roman" w:hAnsi="Times New Roman" w:cs="Times New Roman"/>
          <w:bCs/>
          <w:color w:val="000000"/>
          <w:sz w:val="24"/>
          <w:szCs w:val="24"/>
          <w:lang w:val="ro-RO" w:eastAsia="ro-RO"/>
        </w:rPr>
        <w:t xml:space="preserve">Taxa utilizatori casnici din mediul urban: 8,93 </w:t>
      </w:r>
      <w:r w:rsidRPr="00E5723B">
        <w:rPr>
          <w:rFonts w:ascii="Times New Roman" w:hAnsi="Times New Roman" w:cs="Times New Roman"/>
          <w:color w:val="000000"/>
          <w:sz w:val="24"/>
          <w:szCs w:val="24"/>
          <w:lang w:val="ro-RO" w:eastAsia="ro-RO"/>
        </w:rPr>
        <w:t>lei/pers/luna;</w:t>
      </w:r>
    </w:p>
    <w:p w:rsidR="00E5723B" w:rsidRPr="00E5723B" w:rsidRDefault="00E5723B" w:rsidP="00E5723B">
      <w:pPr>
        <w:pStyle w:val="ListParagraph"/>
        <w:numPr>
          <w:ilvl w:val="0"/>
          <w:numId w:val="5"/>
        </w:numPr>
        <w:spacing w:after="100" w:line="269" w:lineRule="auto"/>
        <w:contextualSpacing w:val="0"/>
        <w:jc w:val="both"/>
        <w:rPr>
          <w:rFonts w:ascii="Times New Roman" w:hAnsi="Times New Roman" w:cs="Times New Roman"/>
          <w:sz w:val="24"/>
          <w:szCs w:val="24"/>
          <w:lang w:val="it-IT"/>
        </w:rPr>
      </w:pPr>
      <w:r w:rsidRPr="00E5723B">
        <w:rPr>
          <w:rFonts w:ascii="Times New Roman" w:hAnsi="Times New Roman" w:cs="Times New Roman"/>
          <w:bCs/>
          <w:color w:val="000000"/>
          <w:sz w:val="24"/>
          <w:szCs w:val="24"/>
          <w:lang w:val="ro-RO" w:eastAsia="ro-RO"/>
        </w:rPr>
        <w:t xml:space="preserve">Taxa utilizatori casnici din mediul rural: 1,62 </w:t>
      </w:r>
      <w:r w:rsidRPr="00E5723B">
        <w:rPr>
          <w:rFonts w:ascii="Times New Roman" w:hAnsi="Times New Roman" w:cs="Times New Roman"/>
          <w:color w:val="000000"/>
          <w:sz w:val="24"/>
          <w:szCs w:val="24"/>
          <w:lang w:val="ro-RO" w:eastAsia="ro-RO"/>
        </w:rPr>
        <w:t>lei/pers/luna;</w:t>
      </w:r>
    </w:p>
    <w:p w:rsidR="00E5723B" w:rsidRPr="00E5723B" w:rsidRDefault="00E5723B" w:rsidP="00E5723B">
      <w:pPr>
        <w:pStyle w:val="ListParagraph"/>
        <w:numPr>
          <w:ilvl w:val="0"/>
          <w:numId w:val="5"/>
        </w:numPr>
        <w:spacing w:after="100" w:line="269" w:lineRule="auto"/>
        <w:contextualSpacing w:val="0"/>
        <w:jc w:val="both"/>
        <w:rPr>
          <w:rFonts w:ascii="Times New Roman" w:hAnsi="Times New Roman" w:cs="Times New Roman"/>
          <w:color w:val="000000"/>
          <w:sz w:val="24"/>
          <w:szCs w:val="24"/>
          <w:lang w:val="it-IT" w:eastAsia="ro-RO"/>
        </w:rPr>
      </w:pPr>
      <w:r w:rsidRPr="00E5723B">
        <w:rPr>
          <w:rFonts w:ascii="Times New Roman" w:hAnsi="Times New Roman" w:cs="Times New Roman"/>
          <w:bCs/>
          <w:color w:val="000000"/>
          <w:sz w:val="24"/>
          <w:szCs w:val="24"/>
          <w:lang w:val="it-IT" w:eastAsia="ro-RO"/>
        </w:rPr>
        <w:t xml:space="preserve">Taxa utilizatori non-casnici: 436,05 </w:t>
      </w:r>
      <w:r w:rsidRPr="00E5723B">
        <w:rPr>
          <w:rFonts w:ascii="Times New Roman" w:hAnsi="Times New Roman" w:cs="Times New Roman"/>
          <w:color w:val="000000"/>
          <w:sz w:val="24"/>
          <w:szCs w:val="24"/>
          <w:lang w:val="it-IT" w:eastAsia="ro-RO"/>
        </w:rPr>
        <w:t>lei/tona.</w:t>
      </w:r>
    </w:p>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lang w:eastAsia="ro-RO"/>
        </w:rPr>
      </w:pPr>
      <w:r w:rsidRPr="00E5723B">
        <w:rPr>
          <w:rFonts w:ascii="Times New Roman" w:hAnsi="Times New Roman" w:cs="Times New Roman"/>
          <w:b/>
          <w:bCs/>
          <w:color w:val="000000"/>
          <w:sz w:val="24"/>
          <w:szCs w:val="24"/>
          <w:lang w:eastAsia="ro-RO"/>
        </w:rPr>
        <w:lastRenderedPageBreak/>
        <w:t xml:space="preserve">Art.3. </w:t>
      </w:r>
      <w:r w:rsidRPr="00E5723B">
        <w:rPr>
          <w:rFonts w:ascii="Times New Roman" w:hAnsi="Times New Roman" w:cs="Times New Roman"/>
          <w:sz w:val="24"/>
          <w:szCs w:val="24"/>
        </w:rPr>
        <w:t>Prezenta hotărâre se aduce la cunoștință publică prin publicarea pe site-ul Consiliului Local al comunei Crăciunești, se comunică Consiliului Judeţean Mureş, Asociaţiei de Dezvoltare Intercomunitara ECOLECT MURES, Instituţiei Prefectului Judeţului Mureş, precum şi Biroului financiar contabil, taxe și impozite, resurse umane, care răspund de aducerea sa la îndeplinire</w:t>
      </w:r>
      <w:r w:rsidRPr="00E5723B">
        <w:rPr>
          <w:rFonts w:ascii="Times New Roman" w:hAnsi="Times New Roman" w:cs="Times New Roman"/>
          <w:color w:val="000000"/>
          <w:sz w:val="24"/>
          <w:szCs w:val="24"/>
          <w:lang w:eastAsia="ro-RO"/>
        </w:rPr>
        <w:t>.</w:t>
      </w:r>
    </w:p>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lang w:eastAsia="ro-RO"/>
        </w:rPr>
      </w:pPr>
    </w:p>
    <w:tbl>
      <w:tblPr>
        <w:tblW w:w="8755" w:type="dxa"/>
        <w:tblLook w:val="04A0"/>
      </w:tblPr>
      <w:tblGrid>
        <w:gridCol w:w="4218"/>
        <w:gridCol w:w="4537"/>
      </w:tblGrid>
      <w:tr w:rsidR="00E5723B" w:rsidRPr="00E5723B" w:rsidTr="00193D64">
        <w:tc>
          <w:tcPr>
            <w:tcW w:w="4218" w:type="dxa"/>
            <w:shd w:val="clear" w:color="auto" w:fill="auto"/>
          </w:tcPr>
          <w:p w:rsidR="00E5723B" w:rsidRPr="00E5723B" w:rsidRDefault="00E5723B" w:rsidP="00193D64">
            <w:pPr>
              <w:spacing w:after="100"/>
              <w:rPr>
                <w:rFonts w:ascii="Times New Roman" w:hAnsi="Times New Roman" w:cs="Times New Roman"/>
                <w:color w:val="000000"/>
                <w:sz w:val="24"/>
                <w:szCs w:val="24"/>
                <w:lang w:eastAsia="ro-RO"/>
              </w:rPr>
            </w:pPr>
          </w:p>
          <w:p w:rsidR="00E5723B" w:rsidRPr="00E5723B" w:rsidRDefault="00E5723B" w:rsidP="00193D64">
            <w:pPr>
              <w:spacing w:after="100"/>
              <w:rPr>
                <w:rFonts w:ascii="Times New Roman" w:hAnsi="Times New Roman" w:cs="Times New Roman"/>
                <w:color w:val="000000"/>
                <w:sz w:val="24"/>
                <w:szCs w:val="24"/>
                <w:lang w:eastAsia="ro-RO"/>
              </w:rPr>
            </w:pPr>
            <w:r w:rsidRPr="00E5723B">
              <w:rPr>
                <w:rFonts w:ascii="Times New Roman" w:hAnsi="Times New Roman" w:cs="Times New Roman"/>
                <w:color w:val="000000"/>
                <w:sz w:val="24"/>
                <w:szCs w:val="24"/>
                <w:lang w:eastAsia="ro-RO"/>
              </w:rPr>
              <w:t>PRIMAR</w:t>
            </w:r>
          </w:p>
          <w:p w:rsidR="00E5723B" w:rsidRPr="00E5723B" w:rsidRDefault="00E5723B" w:rsidP="00193D64">
            <w:pPr>
              <w:spacing w:after="100"/>
              <w:rPr>
                <w:rFonts w:ascii="Times New Roman" w:hAnsi="Times New Roman" w:cs="Times New Roman"/>
                <w:color w:val="000000"/>
                <w:sz w:val="24"/>
                <w:szCs w:val="24"/>
              </w:rPr>
            </w:pPr>
            <w:r w:rsidRPr="00E5723B">
              <w:rPr>
                <w:rFonts w:ascii="Times New Roman" w:hAnsi="Times New Roman" w:cs="Times New Roman"/>
                <w:color w:val="000000"/>
                <w:sz w:val="24"/>
                <w:szCs w:val="24"/>
              </w:rPr>
              <w:t>Ferenczi Gyorgy</w:t>
            </w:r>
          </w:p>
        </w:tc>
        <w:tc>
          <w:tcPr>
            <w:tcW w:w="4537" w:type="dxa"/>
            <w:shd w:val="clear" w:color="auto" w:fill="auto"/>
            <w:vAlign w:val="center"/>
          </w:tcPr>
          <w:p w:rsidR="00E5723B" w:rsidRPr="00E5723B" w:rsidRDefault="00E5723B" w:rsidP="00193D64">
            <w:pPr>
              <w:spacing w:after="100"/>
              <w:jc w:val="right"/>
              <w:rPr>
                <w:rFonts w:ascii="Times New Roman" w:hAnsi="Times New Roman" w:cs="Times New Roman"/>
                <w:color w:val="000000"/>
                <w:sz w:val="24"/>
                <w:szCs w:val="24"/>
                <w:lang w:eastAsia="ro-RO"/>
              </w:rPr>
            </w:pPr>
          </w:p>
          <w:p w:rsidR="00E5723B" w:rsidRPr="00E5723B" w:rsidRDefault="00E5723B" w:rsidP="00193D64">
            <w:pPr>
              <w:spacing w:after="100"/>
              <w:jc w:val="right"/>
              <w:rPr>
                <w:rFonts w:ascii="Times New Roman" w:hAnsi="Times New Roman" w:cs="Times New Roman"/>
                <w:color w:val="000000"/>
                <w:sz w:val="24"/>
                <w:szCs w:val="24"/>
              </w:rPr>
            </w:pPr>
            <w:r w:rsidRPr="00E5723B">
              <w:rPr>
                <w:rFonts w:ascii="Times New Roman" w:hAnsi="Times New Roman" w:cs="Times New Roman"/>
                <w:color w:val="000000"/>
                <w:sz w:val="24"/>
                <w:szCs w:val="24"/>
                <w:lang w:eastAsia="ro-RO"/>
              </w:rPr>
              <w:t>Avizat pentru legalitate</w:t>
            </w:r>
          </w:p>
          <w:p w:rsidR="00E5723B" w:rsidRPr="00E5723B" w:rsidRDefault="00E5723B" w:rsidP="00193D64">
            <w:pPr>
              <w:spacing w:after="100"/>
              <w:jc w:val="center"/>
              <w:rPr>
                <w:rFonts w:ascii="Times New Roman" w:hAnsi="Times New Roman" w:cs="Times New Roman"/>
                <w:color w:val="000000"/>
                <w:sz w:val="24"/>
                <w:szCs w:val="24"/>
                <w:lang w:eastAsia="ro-RO"/>
              </w:rPr>
            </w:pPr>
            <w:r w:rsidRPr="00E5723B">
              <w:rPr>
                <w:rFonts w:ascii="Times New Roman" w:hAnsi="Times New Roman" w:cs="Times New Roman"/>
                <w:color w:val="000000"/>
                <w:sz w:val="24"/>
                <w:szCs w:val="24"/>
                <w:lang w:eastAsia="ro-RO"/>
              </w:rPr>
              <w:t xml:space="preserve">                     SECRETAR</w:t>
            </w:r>
          </w:p>
          <w:p w:rsidR="00E5723B" w:rsidRPr="00E5723B" w:rsidRDefault="00E5723B" w:rsidP="00193D64">
            <w:pPr>
              <w:spacing w:after="100"/>
              <w:jc w:val="center"/>
              <w:rPr>
                <w:rFonts w:ascii="Times New Roman" w:hAnsi="Times New Roman" w:cs="Times New Roman"/>
                <w:color w:val="000000"/>
                <w:sz w:val="24"/>
                <w:szCs w:val="24"/>
                <w:lang w:eastAsia="ro-RO"/>
              </w:rPr>
            </w:pPr>
            <w:r w:rsidRPr="00E5723B">
              <w:rPr>
                <w:rFonts w:ascii="Times New Roman" w:hAnsi="Times New Roman" w:cs="Times New Roman"/>
                <w:color w:val="000000"/>
                <w:sz w:val="24"/>
                <w:szCs w:val="24"/>
                <w:lang w:eastAsia="ro-RO"/>
              </w:rPr>
              <w:t xml:space="preserve">                 Kakasi Rita Izabella</w:t>
            </w:r>
          </w:p>
          <w:p w:rsidR="00E5723B" w:rsidRPr="00E5723B" w:rsidRDefault="00E5723B" w:rsidP="00193D64">
            <w:pPr>
              <w:spacing w:after="100"/>
              <w:jc w:val="right"/>
              <w:rPr>
                <w:rFonts w:ascii="Times New Roman" w:hAnsi="Times New Roman" w:cs="Times New Roman"/>
                <w:color w:val="000000"/>
                <w:sz w:val="24"/>
                <w:szCs w:val="24"/>
              </w:rPr>
            </w:pPr>
          </w:p>
        </w:tc>
      </w:tr>
    </w:tbl>
    <w:p w:rsidR="00E5723B" w:rsidRPr="00E5723B" w:rsidRDefault="00E5723B" w:rsidP="00E5723B">
      <w:pPr>
        <w:autoSpaceDE w:val="0"/>
        <w:autoSpaceDN w:val="0"/>
        <w:adjustRightInd w:val="0"/>
        <w:spacing w:after="100"/>
        <w:jc w:val="both"/>
        <w:rPr>
          <w:rFonts w:ascii="Times New Roman" w:hAnsi="Times New Roman" w:cs="Times New Roman"/>
          <w:color w:val="000000"/>
          <w:sz w:val="24"/>
          <w:szCs w:val="24"/>
        </w:rPr>
      </w:pPr>
    </w:p>
    <w:p w:rsidR="00B514E6" w:rsidRPr="00E5723B" w:rsidRDefault="00B514E6" w:rsidP="00B514E6">
      <w:pPr>
        <w:rPr>
          <w:rFonts w:ascii="Times New Roman" w:hAnsi="Times New Roman" w:cs="Times New Roman"/>
          <w:sz w:val="24"/>
          <w:szCs w:val="24"/>
        </w:rPr>
      </w:pPr>
    </w:p>
    <w:sectPr w:rsidR="00B514E6" w:rsidRPr="00E5723B" w:rsidSect="00B514E6">
      <w:pgSz w:w="11906" w:h="16838"/>
      <w:pgMar w:top="720"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4AD5"/>
    <w:multiLevelType w:val="hybridMultilevel"/>
    <w:tmpl w:val="14CC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A4F476C"/>
    <w:multiLevelType w:val="hybridMultilevel"/>
    <w:tmpl w:val="7A22D71C"/>
    <w:lvl w:ilvl="0" w:tplc="9E5CA2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4A1A7AE9"/>
    <w:multiLevelType w:val="hybridMultilevel"/>
    <w:tmpl w:val="0F3E2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603EBD"/>
    <w:multiLevelType w:val="hybridMultilevel"/>
    <w:tmpl w:val="2C5C4358"/>
    <w:lvl w:ilvl="0" w:tplc="2C9CC020">
      <w:numFmt w:val="bullet"/>
      <w:lvlText w:val="-"/>
      <w:lvlJc w:val="left"/>
      <w:pPr>
        <w:ind w:left="1068" w:hanging="360"/>
      </w:pPr>
      <w:rPr>
        <w:rFonts w:ascii="Calibri" w:eastAsia="Times New Roman" w:hAnsi="Calibri"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nsid w:val="7F9D0DDF"/>
    <w:multiLevelType w:val="hybridMultilevel"/>
    <w:tmpl w:val="744E542C"/>
    <w:lvl w:ilvl="0" w:tplc="A3B4C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514E6"/>
    <w:rsid w:val="00076CF2"/>
    <w:rsid w:val="00077C57"/>
    <w:rsid w:val="002B0E21"/>
    <w:rsid w:val="003A67A3"/>
    <w:rsid w:val="003B3EC0"/>
    <w:rsid w:val="003F3016"/>
    <w:rsid w:val="00457761"/>
    <w:rsid w:val="004A1B84"/>
    <w:rsid w:val="0081551E"/>
    <w:rsid w:val="0085595B"/>
    <w:rsid w:val="008D3AE6"/>
    <w:rsid w:val="008F6439"/>
    <w:rsid w:val="0093372C"/>
    <w:rsid w:val="0097629C"/>
    <w:rsid w:val="009838B1"/>
    <w:rsid w:val="009D667A"/>
    <w:rsid w:val="009F262E"/>
    <w:rsid w:val="009F6AA2"/>
    <w:rsid w:val="00A30469"/>
    <w:rsid w:val="00AA5DCB"/>
    <w:rsid w:val="00B514E6"/>
    <w:rsid w:val="00C22FE1"/>
    <w:rsid w:val="00CE4556"/>
    <w:rsid w:val="00DF6962"/>
    <w:rsid w:val="00E14FDB"/>
    <w:rsid w:val="00E5723B"/>
    <w:rsid w:val="00F75D13"/>
    <w:rsid w:val="00F97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14E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nhideWhenUsed/>
    <w:rsid w:val="00B514E6"/>
    <w:rPr>
      <w:color w:val="0000FF"/>
      <w:u w:val="single"/>
    </w:rPr>
  </w:style>
  <w:style w:type="paragraph" w:styleId="ListParagraph">
    <w:name w:val="List Paragraph"/>
    <w:aliases w:val="LIT,List Paragraph11"/>
    <w:basedOn w:val="Normal"/>
    <w:qFormat/>
    <w:rsid w:val="009F26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Primaria Panet</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SzIrma</dc:creator>
  <cp:lastModifiedBy>Windows User</cp:lastModifiedBy>
  <cp:revision>2</cp:revision>
  <cp:lastPrinted>2019-05-06T07:12:00Z</cp:lastPrinted>
  <dcterms:created xsi:type="dcterms:W3CDTF">2019-05-06T07:21:00Z</dcterms:created>
  <dcterms:modified xsi:type="dcterms:W3CDTF">2019-05-06T07:21:00Z</dcterms:modified>
</cp:coreProperties>
</file>